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E34F6" w:rsidRDefault="000E34F6" w:rsidP="000E34F6"/>
    <w:p w:rsidR="000E34F6" w:rsidRPr="00595E42" w:rsidRDefault="000E34F6" w:rsidP="000E34F6">
      <w:pPr>
        <w:rPr>
          <w:sz w:val="28"/>
          <w:szCs w:val="28"/>
        </w:rPr>
      </w:pPr>
    </w:p>
    <w:p w:rsidR="000E34F6" w:rsidRPr="00595E42" w:rsidRDefault="000E34F6" w:rsidP="000E34F6">
      <w:pPr>
        <w:spacing w:after="0"/>
        <w:jc w:val="center"/>
        <w:rPr>
          <w:b/>
          <w:sz w:val="28"/>
          <w:szCs w:val="28"/>
        </w:rPr>
      </w:pPr>
      <w:r w:rsidRPr="00595E42">
        <w:rPr>
          <w:b/>
          <w:sz w:val="28"/>
          <w:szCs w:val="28"/>
        </w:rPr>
        <w:t>УПРАВЛЕНИЕ ОБРАЗОВАНИЯ</w:t>
      </w:r>
    </w:p>
    <w:p w:rsidR="000E34F6" w:rsidRPr="00595E42" w:rsidRDefault="000E34F6" w:rsidP="000E34F6">
      <w:pPr>
        <w:spacing w:after="0"/>
        <w:jc w:val="center"/>
        <w:rPr>
          <w:b/>
          <w:sz w:val="28"/>
          <w:szCs w:val="28"/>
        </w:rPr>
      </w:pPr>
      <w:r w:rsidRPr="00595E42">
        <w:rPr>
          <w:b/>
          <w:sz w:val="28"/>
          <w:szCs w:val="28"/>
        </w:rPr>
        <w:t>АДМИНИСТРАЦИИ ЖУКОВСКОГО МУНИЦИПАЛЬНОГО ОКРУГА</w:t>
      </w:r>
    </w:p>
    <w:p w:rsidR="000E34F6" w:rsidRPr="00595E42" w:rsidRDefault="000E34F6" w:rsidP="000E34F6">
      <w:pPr>
        <w:jc w:val="center"/>
        <w:rPr>
          <w:b/>
          <w:sz w:val="28"/>
          <w:szCs w:val="28"/>
        </w:rPr>
      </w:pPr>
    </w:p>
    <w:p w:rsidR="000E34F6" w:rsidRPr="00595E42" w:rsidRDefault="000E34F6" w:rsidP="000E34F6">
      <w:pPr>
        <w:spacing w:after="0"/>
        <w:jc w:val="center"/>
        <w:rPr>
          <w:b/>
          <w:sz w:val="28"/>
          <w:szCs w:val="28"/>
        </w:rPr>
      </w:pPr>
      <w:r w:rsidRPr="00595E42">
        <w:rPr>
          <w:b/>
          <w:sz w:val="28"/>
          <w:szCs w:val="28"/>
        </w:rPr>
        <w:t>БРЯНСКОЙ ОБЛАСТИ</w:t>
      </w:r>
    </w:p>
    <w:p w:rsidR="000E34F6" w:rsidRPr="00595E42" w:rsidRDefault="000E34F6" w:rsidP="000E34F6">
      <w:pPr>
        <w:spacing w:after="0"/>
        <w:jc w:val="center"/>
        <w:rPr>
          <w:b/>
          <w:sz w:val="28"/>
          <w:szCs w:val="28"/>
        </w:rPr>
      </w:pPr>
      <w:r w:rsidRPr="00595E42">
        <w:rPr>
          <w:b/>
          <w:sz w:val="28"/>
          <w:szCs w:val="28"/>
        </w:rPr>
        <w:t>МУНИЦИПАЛЬНОЕ БЮДЖЕТНОЕ ОБЩЕОБРАЗОВАТЕЛЬНОЕ УЧРЕЖДЕНИЕ</w:t>
      </w:r>
    </w:p>
    <w:p w:rsidR="000E34F6" w:rsidRPr="00595E42" w:rsidRDefault="000E34F6" w:rsidP="000E34F6">
      <w:pPr>
        <w:pBdr>
          <w:bottom w:val="single" w:sz="6" w:space="1" w:color="auto"/>
        </w:pBdr>
        <w:jc w:val="center"/>
        <w:rPr>
          <w:b/>
          <w:sz w:val="28"/>
          <w:szCs w:val="28"/>
        </w:rPr>
      </w:pPr>
      <w:r w:rsidRPr="00595E42">
        <w:rPr>
          <w:b/>
          <w:sz w:val="28"/>
          <w:szCs w:val="28"/>
        </w:rPr>
        <w:t>ОГВСТУГСКАЯ СРЕДНЯЯ ОБЩЕБРАЗОВАТЕЛЬНАЯ ШКОЛА</w:t>
      </w:r>
    </w:p>
    <w:p w:rsidR="000E34F6" w:rsidRDefault="000E34F6" w:rsidP="000E34F6">
      <w:pPr>
        <w:jc w:val="center"/>
        <w:rPr>
          <w:b/>
        </w:rPr>
      </w:pPr>
    </w:p>
    <w:p w:rsidR="000E34F6" w:rsidRDefault="000E34F6" w:rsidP="000E34F6">
      <w:pPr>
        <w:jc w:val="center"/>
        <w:rPr>
          <w:b/>
        </w:rPr>
      </w:pPr>
    </w:p>
    <w:p w:rsidR="000E34F6" w:rsidRDefault="000E34F6" w:rsidP="000E34F6">
      <w:pPr>
        <w:spacing w:after="0"/>
        <w:jc w:val="center"/>
        <w:rPr>
          <w:b/>
        </w:rPr>
      </w:pPr>
      <w:r>
        <w:rPr>
          <w:b/>
        </w:rPr>
        <w:t>Выписка</w:t>
      </w:r>
    </w:p>
    <w:p w:rsidR="000E34F6" w:rsidRDefault="000E34F6" w:rsidP="000E34F6">
      <w:pPr>
        <w:spacing w:after="0"/>
        <w:jc w:val="center"/>
        <w:rPr>
          <w:b/>
        </w:rPr>
      </w:pPr>
      <w:r>
        <w:rPr>
          <w:b/>
        </w:rPr>
        <w:t>из основной общеобразовательной программы основного общего образования</w:t>
      </w:r>
    </w:p>
    <w:p w:rsidR="000E34F6" w:rsidRDefault="000E34F6" w:rsidP="000E34F6">
      <w:pPr>
        <w:spacing w:after="0"/>
        <w:jc w:val="center"/>
        <w:rPr>
          <w:b/>
        </w:rPr>
      </w:pPr>
    </w:p>
    <w:tbl>
      <w:tblPr>
        <w:tblStyle w:val="a3"/>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699"/>
        <w:gridCol w:w="4655"/>
      </w:tblGrid>
      <w:tr w:rsidR="000E34F6" w:rsidTr="00261538">
        <w:tc>
          <w:tcPr>
            <w:tcW w:w="5494" w:type="dxa"/>
          </w:tcPr>
          <w:p w:rsidR="000E34F6" w:rsidRDefault="000E34F6" w:rsidP="00261538">
            <w:pPr>
              <w:rPr>
                <w:b/>
              </w:rPr>
            </w:pPr>
            <w:r>
              <w:rPr>
                <w:b/>
              </w:rPr>
              <w:t>РАССМОТРЕНО</w:t>
            </w:r>
          </w:p>
          <w:p w:rsidR="000E34F6" w:rsidRDefault="000E34F6" w:rsidP="00261538">
            <w:pPr>
              <w:rPr>
                <w:b/>
              </w:rPr>
            </w:pPr>
          </w:p>
          <w:p w:rsidR="000E34F6" w:rsidRDefault="000E34F6" w:rsidP="00261538">
            <w:pPr>
              <w:rPr>
                <w:b/>
              </w:rPr>
            </w:pPr>
            <w:r>
              <w:rPr>
                <w:b/>
              </w:rPr>
              <w:t>На заседании методического совета</w:t>
            </w:r>
          </w:p>
          <w:p w:rsidR="000E34F6" w:rsidRDefault="000E34F6" w:rsidP="00261538">
            <w:pPr>
              <w:rPr>
                <w:b/>
              </w:rPr>
            </w:pPr>
          </w:p>
          <w:p w:rsidR="000E34F6" w:rsidRDefault="000E34F6" w:rsidP="00261538">
            <w:pPr>
              <w:rPr>
                <w:b/>
              </w:rPr>
            </w:pPr>
            <w:r>
              <w:rPr>
                <w:b/>
              </w:rPr>
              <w:t>Протокол №1 от 31.08.2023г.</w:t>
            </w:r>
          </w:p>
          <w:p w:rsidR="000E34F6" w:rsidRDefault="000E34F6" w:rsidP="00261538">
            <w:pPr>
              <w:rPr>
                <w:b/>
              </w:rPr>
            </w:pPr>
          </w:p>
        </w:tc>
        <w:tc>
          <w:tcPr>
            <w:tcW w:w="5494" w:type="dxa"/>
          </w:tcPr>
          <w:p w:rsidR="000E34F6" w:rsidRDefault="000E34F6" w:rsidP="00261538">
            <w:pPr>
              <w:rPr>
                <w:b/>
              </w:rPr>
            </w:pPr>
            <w:r>
              <w:rPr>
                <w:b/>
              </w:rPr>
              <w:t>УТВЕРЖДАЮ</w:t>
            </w:r>
          </w:p>
          <w:p w:rsidR="000E34F6" w:rsidRDefault="000E34F6" w:rsidP="00261538">
            <w:pPr>
              <w:rPr>
                <w:b/>
              </w:rPr>
            </w:pPr>
          </w:p>
          <w:p w:rsidR="000E34F6" w:rsidRDefault="000E34F6" w:rsidP="00261538">
            <w:pPr>
              <w:rPr>
                <w:b/>
              </w:rPr>
            </w:pPr>
            <w:proofErr w:type="gramStart"/>
            <w:r>
              <w:rPr>
                <w:b/>
              </w:rPr>
              <w:t>Директор  _</w:t>
            </w:r>
            <w:proofErr w:type="gramEnd"/>
            <w:r>
              <w:rPr>
                <w:b/>
              </w:rPr>
              <w:t>______ Семичева Л.В.</w:t>
            </w:r>
          </w:p>
          <w:p w:rsidR="000E34F6" w:rsidRDefault="000E34F6" w:rsidP="00261538">
            <w:pPr>
              <w:rPr>
                <w:b/>
              </w:rPr>
            </w:pPr>
          </w:p>
          <w:p w:rsidR="000E34F6" w:rsidRDefault="000E34F6" w:rsidP="00261538">
            <w:pPr>
              <w:rPr>
                <w:b/>
              </w:rPr>
            </w:pPr>
            <w:r>
              <w:rPr>
                <w:b/>
              </w:rPr>
              <w:t>Приказ № 170 от 01.09.2023г.</w:t>
            </w:r>
          </w:p>
        </w:tc>
      </w:tr>
    </w:tbl>
    <w:p w:rsidR="000E34F6" w:rsidRDefault="000E34F6" w:rsidP="000E34F6">
      <w:pPr>
        <w:spacing w:after="0"/>
        <w:jc w:val="center"/>
        <w:rPr>
          <w:b/>
        </w:rPr>
      </w:pPr>
    </w:p>
    <w:p w:rsidR="000E34F6" w:rsidRDefault="000E34F6" w:rsidP="000E34F6">
      <w:pPr>
        <w:jc w:val="center"/>
        <w:rPr>
          <w:b/>
        </w:rPr>
      </w:pPr>
    </w:p>
    <w:p w:rsidR="000E34F6" w:rsidRDefault="000E34F6" w:rsidP="000E34F6">
      <w:pPr>
        <w:jc w:val="center"/>
        <w:rPr>
          <w:b/>
        </w:rPr>
      </w:pPr>
      <w:r w:rsidRPr="002C6C0C">
        <w:rPr>
          <w:b/>
        </w:rPr>
        <w:t>Рабочая программа</w:t>
      </w:r>
    </w:p>
    <w:p w:rsidR="00320451" w:rsidRPr="002C6C0C" w:rsidRDefault="00320451" w:rsidP="00320451">
      <w:pPr>
        <w:jc w:val="center"/>
        <w:rPr>
          <w:b/>
        </w:rPr>
      </w:pPr>
      <w:r>
        <w:rPr>
          <w:b/>
        </w:rPr>
        <w:t>(</w:t>
      </w:r>
      <w:r>
        <w:rPr>
          <w:b/>
          <w:lang w:val="en-US"/>
        </w:rPr>
        <w:t>ID</w:t>
      </w:r>
      <w:r w:rsidR="00774B4E">
        <w:rPr>
          <w:b/>
        </w:rPr>
        <w:t>8698728</w:t>
      </w:r>
      <w:r w:rsidRPr="00320451">
        <w:rPr>
          <w:b/>
        </w:rPr>
        <w:t>)</w:t>
      </w:r>
      <w:bookmarkStart w:id="0" w:name="_GoBack"/>
      <w:bookmarkEnd w:id="0"/>
    </w:p>
    <w:p w:rsidR="000E34F6" w:rsidRPr="002C6C0C" w:rsidRDefault="000E34F6" w:rsidP="000E34F6">
      <w:pPr>
        <w:jc w:val="center"/>
        <w:rPr>
          <w:b/>
        </w:rPr>
      </w:pPr>
      <w:r w:rsidRPr="002C6C0C">
        <w:rPr>
          <w:b/>
        </w:rPr>
        <w:t>учебного предмета «</w:t>
      </w:r>
      <w:r>
        <w:rPr>
          <w:b/>
        </w:rPr>
        <w:t>Физика 10</w:t>
      </w:r>
      <w:r w:rsidRPr="002C6C0C">
        <w:rPr>
          <w:b/>
        </w:rPr>
        <w:t xml:space="preserve"> класс»</w:t>
      </w:r>
    </w:p>
    <w:p w:rsidR="000E34F6" w:rsidRDefault="000E34F6" w:rsidP="000E34F6">
      <w:pPr>
        <w:jc w:val="center"/>
        <w:rPr>
          <w:b/>
        </w:rPr>
      </w:pPr>
      <w:r w:rsidRPr="002C6C0C">
        <w:rPr>
          <w:b/>
        </w:rPr>
        <w:t xml:space="preserve">для </w:t>
      </w:r>
      <w:r>
        <w:rPr>
          <w:b/>
        </w:rPr>
        <w:t>среднего</w:t>
      </w:r>
      <w:r w:rsidRPr="002C6C0C">
        <w:rPr>
          <w:b/>
        </w:rPr>
        <w:t xml:space="preserve"> общего образования</w:t>
      </w:r>
    </w:p>
    <w:p w:rsidR="000E34F6" w:rsidRDefault="000E34F6" w:rsidP="000E34F6">
      <w:pPr>
        <w:rPr>
          <w:b/>
        </w:rPr>
      </w:pPr>
    </w:p>
    <w:p w:rsidR="000E34F6" w:rsidRDefault="000E34F6" w:rsidP="000E34F6">
      <w:pPr>
        <w:jc w:val="center"/>
        <w:rPr>
          <w:b/>
        </w:rPr>
      </w:pPr>
    </w:p>
    <w:p w:rsidR="000E34F6" w:rsidRDefault="000E34F6" w:rsidP="000E34F6">
      <w:pPr>
        <w:ind w:left="5670"/>
        <w:rPr>
          <w:b/>
        </w:rPr>
      </w:pPr>
      <w:r>
        <w:rPr>
          <w:b/>
        </w:rPr>
        <w:t>Составитель: Авдеенко Сергей Васильевич</w:t>
      </w:r>
    </w:p>
    <w:p w:rsidR="000E34F6" w:rsidRDefault="000E34F6" w:rsidP="000E34F6">
      <w:pPr>
        <w:ind w:left="5670"/>
        <w:rPr>
          <w:b/>
        </w:rPr>
      </w:pPr>
      <w:r>
        <w:rPr>
          <w:b/>
        </w:rPr>
        <w:t>учитель физики</w:t>
      </w:r>
    </w:p>
    <w:p w:rsidR="000E34F6" w:rsidRDefault="000E34F6" w:rsidP="000E34F6">
      <w:pPr>
        <w:ind w:left="5670"/>
        <w:rPr>
          <w:b/>
        </w:rPr>
      </w:pPr>
      <w:r>
        <w:rPr>
          <w:b/>
        </w:rPr>
        <w:t>первая квалификационная категория.</w:t>
      </w:r>
    </w:p>
    <w:p w:rsidR="000E34F6" w:rsidRDefault="000E34F6" w:rsidP="000E34F6">
      <w:pPr>
        <w:jc w:val="right"/>
        <w:rPr>
          <w:b/>
        </w:rPr>
      </w:pPr>
    </w:p>
    <w:p w:rsidR="000E34F6" w:rsidRDefault="000E34F6" w:rsidP="000E34F6">
      <w:pPr>
        <w:rPr>
          <w:b/>
          <w:i/>
        </w:rPr>
      </w:pPr>
      <w:r>
        <w:rPr>
          <w:b/>
        </w:rPr>
        <w:t>Выписка верна:</w:t>
      </w:r>
      <w:r>
        <w:rPr>
          <w:b/>
          <w:i/>
        </w:rPr>
        <w:t xml:space="preserve"> 01.09.2023г.</w:t>
      </w:r>
    </w:p>
    <w:p w:rsidR="000E34F6" w:rsidRDefault="000E34F6" w:rsidP="000E34F6">
      <w:pPr>
        <w:rPr>
          <w:b/>
        </w:rPr>
      </w:pPr>
      <w:r>
        <w:rPr>
          <w:b/>
          <w:i/>
        </w:rPr>
        <w:t xml:space="preserve">Директор __________ </w:t>
      </w:r>
      <w:proofErr w:type="spellStart"/>
      <w:r>
        <w:rPr>
          <w:b/>
          <w:i/>
        </w:rPr>
        <w:t>СёмичеваЛ.В</w:t>
      </w:r>
      <w:proofErr w:type="spellEnd"/>
      <w:r>
        <w:rPr>
          <w:b/>
          <w:i/>
        </w:rPr>
        <w:t>.</w:t>
      </w:r>
      <w:r>
        <w:rPr>
          <w:b/>
        </w:rPr>
        <w:t xml:space="preserve">                     </w:t>
      </w:r>
    </w:p>
    <w:p w:rsidR="000E34F6" w:rsidRDefault="000E34F6" w:rsidP="000E34F6">
      <w:pPr>
        <w:rPr>
          <w:b/>
        </w:rPr>
      </w:pPr>
    </w:p>
    <w:p w:rsidR="000E34F6" w:rsidRDefault="000E34F6" w:rsidP="000E34F6">
      <w:pPr>
        <w:rPr>
          <w:b/>
        </w:rPr>
      </w:pPr>
    </w:p>
    <w:p w:rsidR="00DF132F" w:rsidRPr="000E34F6" w:rsidRDefault="000E34F6" w:rsidP="000E34F6">
      <w:pPr>
        <w:jc w:val="center"/>
        <w:rPr>
          <w:b/>
        </w:rPr>
      </w:pPr>
      <w:r>
        <w:rPr>
          <w:b/>
        </w:rPr>
        <w:t>2023г</w:t>
      </w:r>
    </w:p>
    <w:p w:rsidR="00DF132F" w:rsidRPr="000E34F6" w:rsidRDefault="00967077" w:rsidP="00967077">
      <w:pPr>
        <w:rPr>
          <w:b/>
        </w:rPr>
      </w:pPr>
      <w:r w:rsidRPr="000E34F6">
        <w:rPr>
          <w:b/>
        </w:rPr>
        <w:lastRenderedPageBreak/>
        <w:t xml:space="preserve">ПОЯСНИТЕЛЬНАЯ ЗАПИСКА </w:t>
      </w:r>
    </w:p>
    <w:p w:rsidR="00C44797" w:rsidRDefault="00967077" w:rsidP="00967077">
      <w: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 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w:t>
      </w:r>
      <w:proofErr w:type="spellStart"/>
      <w:r>
        <w:t>деятельностного</w:t>
      </w:r>
      <w:proofErr w:type="spellEnd"/>
      <w:r>
        <w:t xml:space="preserve"> подхода. Программа по физике соответствует требованиям ФГОС СОО к планируемым личностным, предметным и </w:t>
      </w:r>
      <w:proofErr w:type="spellStart"/>
      <w:r>
        <w:t>метапредметным</w:t>
      </w:r>
      <w:proofErr w:type="spellEnd"/>
      <w:r>
        <w:t xml:space="preserve"> результатам обучения, а также учитывает необходимость реализации </w:t>
      </w:r>
      <w:proofErr w:type="spellStart"/>
      <w:r>
        <w:t>межпредметных</w:t>
      </w:r>
      <w:proofErr w:type="spellEnd"/>
      <w:r>
        <w:t xml:space="preserve">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w:t>
      </w:r>
      <w:proofErr w:type="spellStart"/>
      <w:r>
        <w:t>метапредметные</w:t>
      </w:r>
      <w:proofErr w:type="spellEnd"/>
      <w:r>
        <w:t xml:space="preserve">, предметные (на базовом уровне). Программа по физике включает: </w:t>
      </w:r>
      <w:r>
        <w:sym w:font="Symbol" w:char="F0B7"/>
      </w:r>
      <w:r>
        <w:t xml:space="preserve">планируемые результаты освоения курса физики на базовом уровне, в том числе предметные результаты по годам обучения; </w:t>
      </w:r>
      <w:r>
        <w:sym w:font="Symbol" w:char="F0B7"/>
      </w:r>
      <w:r>
        <w:t xml:space="preserve"> содержание учебного предмета «Физика» по годам обучения. 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В основу курса физики для уровня среднего общего образования положен ряд идей, которые можно рассматривать как принципы его построения. Идея целостности.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 Идея генерализации.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 Идея </w:t>
      </w:r>
      <w:proofErr w:type="spellStart"/>
      <w:r>
        <w:t>гуманитаризации</w:t>
      </w:r>
      <w:proofErr w:type="spellEnd"/>
      <w:r>
        <w:t xml:space="preserve">. Её реализация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 Идея прикладной направленности. Курс физики предполагает знакомство с широким кругом технических и технологических приложений изученных теорий и законов. Идея </w:t>
      </w:r>
      <w:proofErr w:type="spellStart"/>
      <w:r>
        <w:t>экологизации</w:t>
      </w:r>
      <w:proofErr w:type="spellEnd"/>
      <w: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 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Системно-</w:t>
      </w:r>
      <w:proofErr w:type="spellStart"/>
      <w:r>
        <w:t>деятельностный</w:t>
      </w:r>
      <w:proofErr w:type="spellEnd"/>
      <w:r>
        <w:t xml:space="preserve">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w:t>
      </w:r>
      <w:r>
        <w:lastRenderedPageBreak/>
        <w:t xml:space="preserve">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 Большое внимание уделяется решению расчётных и качественных задач. При этом для расчётных задач приоритетом являются задачи с явно заданной физической моделью, позволяющие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w:t>
      </w:r>
      <w:proofErr w:type="spellStart"/>
      <w:r>
        <w:t>практикоориентированного</w:t>
      </w:r>
      <w:proofErr w:type="spellEnd"/>
      <w:r>
        <w:t xml:space="preserve"> характера. В соответствии с требованиями ФГОС СОО к </w:t>
      </w:r>
      <w:proofErr w:type="spellStart"/>
      <w:r>
        <w:t>материальнотехническому</w:t>
      </w:r>
      <w:proofErr w:type="spellEnd"/>
      <w:r>
        <w:t xml:space="preserve">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В кабинете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 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 Основными целями изучения физики в общем образовании являются: </w:t>
      </w:r>
      <w:r>
        <w:sym w:font="Symbol" w:char="F0B7"/>
      </w:r>
      <w:r>
        <w:t xml:space="preserve">формирование интереса и стремления обучающихся к научному изучению природы, развитие их интеллектуальных и творческих способностей; </w:t>
      </w:r>
      <w:r>
        <w:sym w:font="Symbol" w:char="F0B7"/>
      </w:r>
      <w:r>
        <w:t xml:space="preserve">развитие представлений о научном методе познания и формирование исследовательского отношения к окружающим явлениям; </w:t>
      </w:r>
      <w:r>
        <w:sym w:font="Symbol" w:char="F0B7"/>
      </w:r>
      <w:r>
        <w:t xml:space="preserve">формирование научного мировоззрения как результата изучения основ строения материи и фундаментальных законов физики; </w:t>
      </w:r>
      <w:r>
        <w:sym w:font="Symbol" w:char="F0B7"/>
      </w:r>
      <w:r>
        <w:t xml:space="preserve">формирование умений объяснять явления с использованием физических знаний и научных доказательств; </w:t>
      </w:r>
      <w:r>
        <w:sym w:font="Symbol" w:char="F0B7"/>
      </w:r>
      <w:r>
        <w:t xml:space="preserve">формирование представлений о роли физики для развития других естественных наук, техники и технологий. Достижение этих целей обеспечивается решением следующих задач в процессе изучения курса физики на уровне среднего общего образования: </w:t>
      </w:r>
      <w:r>
        <w:sym w:font="Symbol" w:char="F0B7"/>
      </w:r>
      <w:r>
        <w:t xml:space="preserve">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 </w:t>
      </w:r>
      <w:r>
        <w:sym w:font="Symbol" w:char="F0B7"/>
      </w:r>
      <w:r>
        <w:t xml:space="preserve">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 </w:t>
      </w:r>
      <w:r>
        <w:sym w:font="Symbol" w:char="F0B7"/>
      </w:r>
      <w:r>
        <w:t xml:space="preserve">освоение способов решения различных задач с явно заданной физической моделью, задач, подразумевающих самостоятельное создание физической модели, адекватной условиям задачи; </w:t>
      </w:r>
      <w:r>
        <w:sym w:font="Symbol" w:char="F0B7"/>
      </w:r>
      <w:r>
        <w:t xml:space="preserve">понимание физических основ и принципов действия технических устройств и технологических процессов, их влияния на окружающую среду; </w:t>
      </w:r>
      <w:r>
        <w:sym w:font="Symbol" w:char="F0B7"/>
      </w:r>
      <w:r>
        <w:t xml:space="preserve">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 </w:t>
      </w:r>
      <w:r>
        <w:sym w:font="Symbol" w:char="F0B7"/>
      </w:r>
      <w:r>
        <w:t xml:space="preserve"> создание условий для развития умений проектно-исследовательской, творческой деятельности. На изучение физики (базовый уровень) на уровне среднего общего образования отводится 136 часов: в 10 классе – 68 часов (2 часа в неделю), в 11 классе – 68 часов (2 часа в неделю). Предлагаемый в программе по физике перечень лабораторных и практических работ является рекомендованным, учитель делает выбор проведения лабораторных работ и опытов с учётом индивидуальных особенностей обучающихся. СОДЕРЖАНИЕ ОБУЧЕНИЯ 10 КЛАСС Раздел 1. Физика и методы научного познания Физика – наука о природе. Научные методы познания окружающего мира. Роль эксперимента и теории в процессе познания природы. Эксперимент в физике. Моделирование физических явлений и процессов. Научные гипотезы. Физические законы и теории. Границы применимости физических </w:t>
      </w:r>
      <w:r>
        <w:lastRenderedPageBreak/>
        <w:t xml:space="preserve">законов. Принцип соответствия. Роль и место физики в формировании современной научной картины мира, в практической деятельности людей. Демонстрации Аналоговые и цифровые измерительные приборы, компьютерные датчики. Раздел 2. Механика Тема 1. Кинематика Механическое движение. Относительность механического движения. Система отсчёта. Траектория. 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Свободное падение. Ускорение свободного падения. 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Технические устройства и практическое применение: спидометр, движение снарядов, цепные и ремённые передачи. Демонстрации Модель системы отсчёта, иллюстрация кинематических характеристик движения. Преобразование движений с использованием простых механизмов. Падение тел в воздухе и в разреженном пространстве. Наблюдение движения тела, брошенного под углом к горизонту и горизонтально. Измерение ускорения свободного падения. Направление скорости при движении по окружности. Ученический эксперимент, лабораторные работы Изучение неравномерного движения с целью определения мгновенной скорости. 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 Изучение движения шарика в вязкой жидкости. Изучение движения тела, брошенного горизонтально. Тема 2. Динамика Принцип относительности Галилея. Первый закон Ньютона. Инерциальные системы отсчёта. Масса тела. Сила. Принцип суперпозиции сил. Второй закон Ньютона для материальной точки. Третий закон Ньютона для материальных точек. Закон всемирного тяготения. Сила тяжести. Первая космическая скорость. Сила упругости. Закон Гука. Вес тела. 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Поступательное и вращательное движение абсолютно твёрдого тела. Момент силы относительно оси вращения. Плечо силы. Условия равновесия твёрдого тела. Технические устройства и практическое применение: подшипники, движение искусственных спутников. Демонстрации Явление инерции. Сравнение </w:t>
      </w:r>
      <w:proofErr w:type="gramStart"/>
      <w:r>
        <w:t>масс</w:t>
      </w:r>
      <w:proofErr w:type="gramEnd"/>
      <w:r>
        <w:t xml:space="preserve"> взаимодействующих тел. Второй закон Ньютона. Измерение сил. Сложение сил. Зависимость силы упругости от деформации. Невесомость. Вес тела при ускоренном подъёме и падении. Сравнение сил трения покоя, качения и скольжения. Условия равновесия твёрдого тела. Виды равновесия. Ученический эксперимент, лабораторные работы Изучение движения бруска по наклонной плоскости. Исследование зависимости сил упругости, возникающих в пружине и резиновом образце, от их деформации. Исследование условий равновесия твёрдого тела, имеющего ось вращения. Тема 3. Законы сохранения в механике Импульс материальной точки (тела), системы материальных точек. Импульс силы и изменение импульса тела. Закон сохранения импульса. Реактивное движение. Работа силы. Мощность силы. Кинетическая энергия материальной точки. Теорема об изменении кинетической энергии. Потенциальная энергия. Потенциальная энергия упруго деформированной пружины. Потенциальная энергия тела вблизи поверхности Земли. Потенциальные и </w:t>
      </w:r>
      <w:proofErr w:type="spellStart"/>
      <w:r>
        <w:t>непотенциальные</w:t>
      </w:r>
      <w:proofErr w:type="spellEnd"/>
      <w:r>
        <w:t xml:space="preserve"> силы. Связь работы </w:t>
      </w:r>
      <w:proofErr w:type="spellStart"/>
      <w:r>
        <w:t>непотенциальных</w:t>
      </w:r>
      <w:proofErr w:type="spellEnd"/>
      <w:r>
        <w:t xml:space="preserve"> сил с изменением механической энергии системы тел. Закон сохранения механической энергии. Упругие и неупругие столкновения. Технические устройства и практическое применение: водомёт, копёр, пружинный пистолет, движение ракет. Демонстрации Закон сохранения импульса. Реактивное движение. Переход потенциальной энергии в кинетическую и обратно. Ученический эксперимент, лабораторные работы Изучение абсолютно неупругого удара с помощью двух одинаковых нитяных маятников. Исследование связи работы силы с изменением механической энергии тела на примере растяжения резинового жгута. Раздел 3. Молекулярная физика и термодинамика Тема 1. Основы молекулярно-</w:t>
      </w:r>
      <w:r>
        <w:lastRenderedPageBreak/>
        <w:t xml:space="preserve">кинетической теории 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 Тепловое равновесие. Температура и её измерение. Шкала температур Цельсия. Модель идеального газа. Основное уравнение </w:t>
      </w:r>
      <w:proofErr w:type="spellStart"/>
      <w:r>
        <w:t>молекулярнокинетической</w:t>
      </w:r>
      <w:proofErr w:type="spellEnd"/>
      <w:r>
        <w:t xml:space="preserve">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w:t>
      </w:r>
      <w:proofErr w:type="spellStart"/>
      <w:r>
        <w:t>Клапейрона</w:t>
      </w:r>
      <w:proofErr w:type="spellEnd"/>
      <w:r>
        <w:t xml:space="preserve">. Закон Дальтона. </w:t>
      </w:r>
      <w:proofErr w:type="spellStart"/>
      <w:r>
        <w:t>Изопроцессы</w:t>
      </w:r>
      <w:proofErr w:type="spellEnd"/>
      <w:r>
        <w:t xml:space="preserve"> в идеальном газе с постоянным количеством вещества. Графическое представление </w:t>
      </w:r>
      <w:proofErr w:type="spellStart"/>
      <w:r>
        <w:t>изопроцессов</w:t>
      </w:r>
      <w:proofErr w:type="spellEnd"/>
      <w:r>
        <w:t xml:space="preserve">: изотерма, изохора, изобара. Технические устройства и практическое применение: термометр, барометр. Демонстрации Опыты, доказывающие дискретное строение вещества, фотографии молекул органических соединений. Опыты по диффузии жидкостей и газов. Модель броуновского движения. Модель опыта Штерна. Опыты, доказывающие существование межмолекулярного взаимодействия. Модель, иллюстрирующая природу давления газа на стенки сосуда. Опыты, иллюстрирующие уравнение состояния идеального газа, </w:t>
      </w:r>
      <w:proofErr w:type="spellStart"/>
      <w:r>
        <w:t>изопроцессы</w:t>
      </w:r>
      <w:proofErr w:type="spellEnd"/>
      <w:r>
        <w:t xml:space="preserve">. Ученический эксперимент, лабораторные работы Определение массы воздуха в классной комнате на основе измерений объёма комнаты, давления и температуры воздуха в ней. Исследование зависимости между параметрами состояния разреженного газа. Тема 2. Основы термодинамики 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Понятие об адиабатном процессе. Первый закон термодинамики. Применение первого закона термодинамики к </w:t>
      </w:r>
      <w:proofErr w:type="spellStart"/>
      <w:r>
        <w:t>изопроцессам</w:t>
      </w:r>
      <w:proofErr w:type="spellEnd"/>
      <w:r>
        <w:t>. Графическая интерпретация работы газа. Второй закон термодинамики. Необратимость процессов в природе. 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 Технические устройства и практическое применение: двигатель внутреннего сгорания, бытовой холодильник, кондиционер. Демонстрации 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w:t>
      </w:r>
      <w:proofErr w:type="spellStart"/>
      <w:r>
        <w:t>видеодемонстрация</w:t>
      </w:r>
      <w:proofErr w:type="spellEnd"/>
      <w:r>
        <w:t xml:space="preserve">). Изменение внутренней энергии (температуры) тела при теплопередаче. Опыт по адиабатному расширению воздуха (опыт с воздушным огнивом). Модели паровой турбины, двигателя внутреннего сгорания, реактивного двигателя. Ученический эксперимент, лабораторные работы Измерение удельной теплоёмкости. Тема 3. Агрегатные состояния вещества. Фазовые переходы 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 Уравнение теплового баланса. Технические устройства и практическое применение: гигрометр и психрометр, калориметр, технологии получения современных материалов, в том числе </w:t>
      </w:r>
      <w:proofErr w:type="spellStart"/>
      <w:r>
        <w:t>наноматериалов</w:t>
      </w:r>
      <w:proofErr w:type="spellEnd"/>
      <w:r>
        <w:t xml:space="preserve">, и </w:t>
      </w:r>
      <w:proofErr w:type="spellStart"/>
      <w:r>
        <w:t>нанотехнологии</w:t>
      </w:r>
      <w:proofErr w:type="spellEnd"/>
      <w:r>
        <w:t xml:space="preserve">. Демонстрации Свойства насыщенных паров. Кипение при пониженном давлении. Способы измерения влажности. Наблюдение нагревания и плавления кристаллического вещества. Демонстрация кристаллов. Ученический эксперимент, лабораторные работы Измерение относительной влажности воздуха. Раздел 4. Электродинамика Тема 1. Электростатика Электризация тел. Электрический заряд. Два вида электрических зарядов. Проводники, диэлектрики и полупроводники. Закон сохранения электрического заряда. 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 </w:t>
      </w:r>
      <w:r>
        <w:lastRenderedPageBreak/>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Электроёмкость. Конденсатор. Электроёмкость плоского конденсатора. Энергия заряженного конденсатора. 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 Демонстрации Устройство и принцип действия электрометра. Взаимодействие наэлектризованных тел. Электрическое поле заряженных тел. Проводники в электростатическом поле. Электростатическая защита. Диэлектрики в электростатическом поле. Зависимость электроёмкости плоского конденсатора от площади пластин, расстояния между ними и диэлектрической проницаемости. Энергия заряженного конденсатора. Ученический эксперимент, лабораторные работы Измерение электроёмкости конденсатора. Тема 2. Постоянный электрический ток. Токи в различных средах Электрический ток. Условия существования электрического тока. Источники тока. Сила тока. Постоянный ток. Напряжение. Закон Ома для участка цепи. Электрическое сопротивление. Удельное сопротивление вещества. Последовательное, параллельное, смешанное соединение проводников. Работа электрического тока. Закон Джоуля–Ленца. Мощность электрического тока. Электродвижущая сила и внутреннее сопротивление источника тока. Закон Ома для полной (замкнутой) электрической цепи. Короткое замыкание. Электронная проводимость твёрдых металлов. Зависимость сопротивления металлов от температуры. Сверхпроводимость. Электрический ток в вакууме. Свойства электронных пучков. Полупроводники. Собственная и примесная проводимость полупроводников. Свойства p–n-перехода. Полупроводниковые приборы. Электрический ток в растворах и расплавах электролитов. Электролитическая диссоциация. Электролиз. Электрический ток в газах. Самостоятельный и несамостоятельный разряд. Молния. Плазма. 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 Демонстрации Измерение силы тока и напряжения. Зависимость сопротивления цилиндрических проводников от длины, площади поперечного сечения и материала. Смешанное соединение проводников. Прямое измерение электродвижущей силы. Короткое замыкание гальванического элемента и оценка внутреннего сопротивления. Зависимость сопротивления металлов от температуры. Проводимость электролитов. Искровой разряд и проводимость воздуха. Односторонняя проводимость диода. Ученический эксперимент, лабораторные работы Изучение смешанного соединения резисторов. Измерение электродвижущей силы источника тока и его внутреннего сопротивления. Наблюдение электролиза. </w:t>
      </w:r>
      <w:proofErr w:type="spellStart"/>
      <w:r>
        <w:t>Межпредметные</w:t>
      </w:r>
      <w:proofErr w:type="spellEnd"/>
      <w:r>
        <w:t xml:space="preserve"> связи Изучение курса физики базового уровня в 10 классе осуществляется с учётом содержательных </w:t>
      </w:r>
      <w:proofErr w:type="spellStart"/>
      <w:r>
        <w:t>межпредметных</w:t>
      </w:r>
      <w:proofErr w:type="spellEnd"/>
      <w:r>
        <w:t xml:space="preserve"> связей с курсами математики, биологии, химии, географии и технологии. </w:t>
      </w:r>
      <w:proofErr w:type="spellStart"/>
      <w:r>
        <w:t>Межпредметные</w:t>
      </w:r>
      <w:proofErr w:type="spellEnd"/>
      <w:r>
        <w:t xml:space="preserve"> понятия,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 Математика: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Биология: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 Химия: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 География: влажность воздуха, ветры, барометр, термометр. Технология: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w:t>
      </w:r>
      <w:proofErr w:type="spellStart"/>
      <w:r>
        <w:lastRenderedPageBreak/>
        <w:t>наноматериалов</w:t>
      </w:r>
      <w:proofErr w:type="spellEnd"/>
      <w:r>
        <w:t xml:space="preserve">, и </w:t>
      </w:r>
      <w:proofErr w:type="spellStart"/>
      <w:r>
        <w:t>нанотехнологии</w:t>
      </w:r>
      <w:proofErr w:type="spellEnd"/>
      <w:r>
        <w:t>,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rsidR="00967077" w:rsidRDefault="00967077" w:rsidP="00967077">
      <w:r>
        <w:t xml:space="preserve">ПЛАНИРУЕМЫЕ РЕЗУЛЬТАТЫ ОСВОЕНИЯ ПРОГРАММЫ ПО ФИЗИКЕ НА УРОВНЕ СРЕДНЕГО ОБЩЕГО ОБРАЗОВАНИЯ Освоение учебного предмета «Физика» на уровне среднего общего образования (базовый уровень) должно обеспечить достижение следующих личностных, </w:t>
      </w:r>
      <w:proofErr w:type="spellStart"/>
      <w:r>
        <w:t>метапредметных</w:t>
      </w:r>
      <w:proofErr w:type="spellEnd"/>
      <w:r>
        <w:t xml:space="preserve"> и предметных образовательных результатов. ЛИЧНОСТНЫЕ РЕЗУЛЬТАТЫ 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 1) гражданского воспитания: </w:t>
      </w:r>
      <w:proofErr w:type="spellStart"/>
      <w:r>
        <w:t>сформированность</w:t>
      </w:r>
      <w:proofErr w:type="spellEnd"/>
      <w:r>
        <w:t xml:space="preserve"> гражданской позиции обучающегося как активного и ответственного члена российского общества; принятие традиционных общечеловеческих гуманистических и демократических ценностей; готовность вести совместную деятельность в интересах гражданского общества, участвовать в самоуправлении в образовательной организации; умение взаимодействовать с социальными институтами в соответствии с их функциями и назначением; готовность к гуманитарной и волонтёрской деятельности; 2) патриотического воспитания: </w:t>
      </w:r>
      <w:proofErr w:type="spellStart"/>
      <w:r>
        <w:t>сформированность</w:t>
      </w:r>
      <w:proofErr w:type="spellEnd"/>
      <w:r>
        <w:t xml:space="preserve"> российской гражданской идентичности, патриотизма; ценностное отношение к государственным символам, достижениям российских учёных в области физики и техники; 3) духовно-нравственного воспитания: </w:t>
      </w:r>
      <w:proofErr w:type="spellStart"/>
      <w:r>
        <w:t>сформированность</w:t>
      </w:r>
      <w:proofErr w:type="spellEnd"/>
      <w:r>
        <w:t xml:space="preserve"> нравственного сознания, этического поведения; 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 осознание личного вклада в построение устойчивого будущего; 4) эстетического воспитания: эстетическое отношение к миру, включая эстетику научного творчества, присущего физической науке; 5) трудового воспитания: 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 готовность и способность к образованию и самообразованию в области физики на протяжении всей жизни; 6) экологического воспитания: </w:t>
      </w:r>
      <w:proofErr w:type="spellStart"/>
      <w:r>
        <w:t>сформированность</w:t>
      </w:r>
      <w:proofErr w:type="spellEnd"/>
      <w:r>
        <w:t xml:space="preserve"> экологической культуры, осознание глобального характера экологических проблем; планирование и осуществление действий в окружающей среде на основе знания целей устойчивого развития человечества; расширение опыта деятельности экологической направленности на основе имеющихся знаний по физике; 7) ценности научного познания: </w:t>
      </w:r>
      <w:proofErr w:type="spellStart"/>
      <w:r>
        <w:t>сформированность</w:t>
      </w:r>
      <w:proofErr w:type="spellEnd"/>
      <w:r>
        <w:t xml:space="preserve"> мировоззрения, соответствующего современному уровню развития физической науки; 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МЕТАПРЕДМЕТНЫЕ РЕЗУЛЬТАТЫ Познавательные универсальные учебные действия Базовые логические действия: самостоятельно формулировать и актуализировать проблему, рассматривать её всесторонне; определять цели деятельности, задавать параметры и критерии их достижения; выявлять закономерности и противоречия в рассматриваемых физических явлениях; разрабатывать план решения проблемы с учётом анализа имеющихся материальных и нематериальных ресурсов; вносить коррективы в деятельность, оценивать соответствие результатов целям, оценивать риски последствий деятельности; координировать и выполнять работу в условиях реального, виртуального и комбинированного взаимодействия; развивать креативное мышление при решении жизненных проблем. Базовые исследовательские действия: владеть научной терминологией, ключевыми понятиями и методами физической науки; 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владеть </w:t>
      </w:r>
      <w:r>
        <w:lastRenderedPageBreak/>
        <w:t>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 анализировать полученные в ходе решения задачи результаты, критически оценивать их достоверность, прогнозировать изменение в новых условиях; ставить и формулировать собственные задачи в образовательной деятельности, в том числе при изучении физики; давать оценку новым ситуациям, оценивать приобретённый опыт; уметь переносить знания по физике в практическую область жизнедеятельности; уметь интегрировать знания из разных предметных областей; выдвигать новые идеи, предлагать оригинальные подходы и решения; ставить проблемы и задачи, допускающие альтернативные решения. Работа с информацией: 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 оценивать достоверность информации;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 Коммуникативные универсальные учебные действия: осуществлять общение на уроках физики и во вне</w:t>
      </w:r>
      <w:r>
        <w:softHyphen/>
        <w:t xml:space="preserve">урочной деятельности; распознавать предпосылки конфликтных ситуаций и смягчать конфликты; развёрнуто и логично излагать свою точку зрения с использованием языковых средств; понимать и использовать преимущества командной и индивидуальной работы; выбирать тематику и методы совместных действий с учётом общих интересов и возможностей каждого члена коллектива; 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оценивать качество своего вклада и каждого участника команды в общий результат по разработанным критериям; предлагать новые проекты, оценивать идеи с позиции новизны, оригинальности, практической значимости; осуществлять позитивное стратегическое поведение в различных ситуациях, проявлять творчество и воображение, быть инициативным. Регулятивные универсальные учебные действия Самоорганизация: самостоятельно осуществлять познавательную деятельность в области физики и астрономии, выявлять проблемы, ставить и формулировать собственные задачи; 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 давать оценку новым ситуациям; расширять рамки учебного предмета на основе личных предпочтений; делать осознанный выбор, аргументировать его, брать на себя ответственность за решение; оценивать приобретённый опыт; способствовать формированию и проявлению эрудиции в области физики, постоянно повышать свой образовательный и культурный уровень. Самоконтроль, эмоциональный интеллект: давать оценку новым ситуациям, вносить коррективы в деятельность, оценивать соответствие результатов целям; 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уметь оценивать риски и своевременно принимать решения по их снижению; принимать мотивы и аргументы других при анализе результатов деятельности; принимать себя, понимая свои недостатки и достоинства; принимать мотивы и аргументы других при анализе результатов деятельности; признавать своё право и право других на ошибки. В процессе достижения личностных результатов освоения программы по физике для уровня среднего общего образования у обучающихся совершенствуется эмоциональный интеллект, предполагающий </w:t>
      </w:r>
      <w:proofErr w:type="spellStart"/>
      <w:r>
        <w:t>сформированность</w:t>
      </w:r>
      <w:proofErr w:type="spellEnd"/>
      <w:r>
        <w:t xml:space="preserve">: самосознания, включающего </w:t>
      </w:r>
      <w:r>
        <w:lastRenderedPageBreak/>
        <w:t xml:space="preserve">способность понимать своё эмоциональное состояние, видеть направления развития собственной эмоциональной сферы, быть уверенным в себе; 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w:t>
      </w:r>
      <w:proofErr w:type="spellStart"/>
      <w:r>
        <w:t>эмпатии</w:t>
      </w:r>
      <w:proofErr w:type="spellEnd"/>
      <w:r>
        <w:t xml:space="preserve">, включающей способность понимать эмоциональное состояние других, учитывать его при осуществлении общения, способность к сочувствию и сопереживанию; социальных навыков, включающих способность выстраивать отношения с другими людьми, заботиться, проявлять интерес и разрешать конфликты. ПРЕДМЕТНЫЕ РЕЗУЛЬТАТЫ К концу обучения в 10 классе предметные результаты на базовом уровне должны отражать </w:t>
      </w:r>
      <w:proofErr w:type="spellStart"/>
      <w:r>
        <w:t>сформированность</w:t>
      </w:r>
      <w:proofErr w:type="spellEnd"/>
      <w:r>
        <w:t xml:space="preserve"> у обучающихся умений: 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 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w:t>
      </w:r>
      <w:proofErr w:type="spellStart"/>
      <w:r>
        <w:t>изопроцессах</w:t>
      </w:r>
      <w:proofErr w:type="spellEnd"/>
      <w:r>
        <w:t xml:space="preserve">, электризация тел, взаимодействие зарядов; 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 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 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 объяснять основные принципы действия машин, приборов и технических устройств; различать условия их безопасного использования в повседневной жизни; 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w:t>
      </w:r>
      <w:r>
        <w:lastRenderedPageBreak/>
        <w:t xml:space="preserve">оборудования, проводить опыт и формулировать выводы; 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 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 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 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 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 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 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 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 К концу обучения в 11 классе предметные результаты на базовом уровне должны отражать </w:t>
      </w:r>
      <w:proofErr w:type="spellStart"/>
      <w:r>
        <w:t>сформированность</w:t>
      </w:r>
      <w:proofErr w:type="spellEnd"/>
      <w:r>
        <w:t xml:space="preserve"> у обучающихся умений: 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 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 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 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w:t>
      </w:r>
      <w:r>
        <w:lastRenderedPageBreak/>
        <w:t>обозначения и единицы, указывать формулы, связывающие данную физическую величину с другими величинами, вычислять значение физической величины; 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 определять направление вектора индукции магнитного поля проводника с током, силы Ампера и силы Лоренца; строить и описывать изображение, создаваемое плоским зеркалом, тонкой линзой; 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 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 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 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 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 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 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 объяснять принципы действия машин, приборов и технических устройств, различать условия их безопасного использования в повседневной жизни; 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 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967077" w:rsidRDefault="00967077" w:rsidP="00967077"/>
    <w:p w:rsidR="00967077" w:rsidRDefault="00967077" w:rsidP="00967077"/>
    <w:p w:rsidR="00967077" w:rsidRDefault="00967077" w:rsidP="00967077"/>
    <w:p w:rsidR="00967077" w:rsidRDefault="00967077" w:rsidP="00967077"/>
    <w:p w:rsidR="00967077" w:rsidRDefault="00967077" w:rsidP="00967077"/>
    <w:p w:rsidR="00967077" w:rsidRDefault="00967077" w:rsidP="00967077"/>
    <w:p w:rsidR="00967077" w:rsidRDefault="00967077" w:rsidP="00967077"/>
    <w:p w:rsidR="00967077" w:rsidRDefault="00967077" w:rsidP="00967077">
      <w:pPr>
        <w:sectPr w:rsidR="00967077" w:rsidSect="00967077">
          <w:pgSz w:w="11906" w:h="16838"/>
          <w:pgMar w:top="1077" w:right="851" w:bottom="1134" w:left="1701" w:header="709" w:footer="709" w:gutter="0"/>
          <w:cols w:space="708"/>
          <w:docGrid w:linePitch="360"/>
        </w:sectPr>
      </w:pPr>
    </w:p>
    <w:p w:rsidR="00207768" w:rsidRDefault="00207768" w:rsidP="00967077">
      <w:pPr>
        <w:spacing w:after="0"/>
      </w:pPr>
      <w:r>
        <w:rPr>
          <w:noProof/>
          <w:lang w:eastAsia="ru-RU"/>
        </w:rPr>
        <w:lastRenderedPageBreak/>
        <w:drawing>
          <wp:inline distT="0" distB="0" distL="0" distR="0" wp14:anchorId="2D37AF01" wp14:editId="7FDDE68B">
            <wp:extent cx="9086850" cy="5939790"/>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9086850" cy="5939790"/>
                    </a:xfrm>
                    <a:prstGeom prst="rect">
                      <a:avLst/>
                    </a:prstGeom>
                  </pic:spPr>
                </pic:pic>
              </a:graphicData>
            </a:graphic>
          </wp:inline>
        </w:drawing>
      </w:r>
    </w:p>
    <w:p w:rsidR="00207768" w:rsidRDefault="00207768" w:rsidP="00967077">
      <w:pPr>
        <w:spacing w:after="0"/>
      </w:pPr>
      <w:r>
        <w:rPr>
          <w:noProof/>
          <w:lang w:eastAsia="ru-RU"/>
        </w:rPr>
        <w:lastRenderedPageBreak/>
        <w:drawing>
          <wp:inline distT="0" distB="0" distL="0" distR="0" wp14:anchorId="760DAE0B" wp14:editId="4BEB3EDE">
            <wp:extent cx="9288145" cy="2661285"/>
            <wp:effectExtent l="0" t="0" r="8255"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9288145" cy="2661285"/>
                    </a:xfrm>
                    <a:prstGeom prst="rect">
                      <a:avLst/>
                    </a:prstGeom>
                  </pic:spPr>
                </pic:pic>
              </a:graphicData>
            </a:graphic>
          </wp:inline>
        </w:drawing>
      </w:r>
    </w:p>
    <w:p w:rsidR="00967077" w:rsidRDefault="00DF132F" w:rsidP="00967077">
      <w:pPr>
        <w:spacing w:after="0"/>
      </w:pPr>
      <w:r>
        <w:rPr>
          <w:noProof/>
          <w:lang w:eastAsia="ru-RU"/>
        </w:rPr>
        <w:lastRenderedPageBreak/>
        <w:drawing>
          <wp:inline distT="0" distB="0" distL="0" distR="0" wp14:anchorId="07D81CDB" wp14:editId="2ABA3CE3">
            <wp:extent cx="8817610" cy="5939790"/>
            <wp:effectExtent l="0" t="0" r="254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8817610" cy="5939790"/>
                    </a:xfrm>
                    <a:prstGeom prst="rect">
                      <a:avLst/>
                    </a:prstGeom>
                  </pic:spPr>
                </pic:pic>
              </a:graphicData>
            </a:graphic>
          </wp:inline>
        </w:drawing>
      </w:r>
    </w:p>
    <w:p w:rsidR="00DF132F" w:rsidRDefault="00DF132F" w:rsidP="00967077">
      <w:pPr>
        <w:spacing w:after="0"/>
      </w:pPr>
      <w:r>
        <w:rPr>
          <w:noProof/>
          <w:lang w:eastAsia="ru-RU"/>
        </w:rPr>
        <w:lastRenderedPageBreak/>
        <w:drawing>
          <wp:inline distT="0" distB="0" distL="0" distR="0" wp14:anchorId="76CC6395" wp14:editId="765A1E68">
            <wp:extent cx="8671560" cy="5939790"/>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8671560" cy="5939790"/>
                    </a:xfrm>
                    <a:prstGeom prst="rect">
                      <a:avLst/>
                    </a:prstGeom>
                  </pic:spPr>
                </pic:pic>
              </a:graphicData>
            </a:graphic>
          </wp:inline>
        </w:drawing>
      </w:r>
    </w:p>
    <w:p w:rsidR="00DF132F" w:rsidRDefault="00DF132F" w:rsidP="00967077">
      <w:pPr>
        <w:spacing w:after="0"/>
      </w:pPr>
      <w:r>
        <w:rPr>
          <w:noProof/>
          <w:lang w:eastAsia="ru-RU"/>
        </w:rPr>
        <w:lastRenderedPageBreak/>
        <w:drawing>
          <wp:inline distT="0" distB="0" distL="0" distR="0" wp14:anchorId="4C188B92" wp14:editId="5FA57C71">
            <wp:extent cx="8854440" cy="5939790"/>
            <wp:effectExtent l="0" t="0" r="3810"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854440" cy="5939790"/>
                    </a:xfrm>
                    <a:prstGeom prst="rect">
                      <a:avLst/>
                    </a:prstGeom>
                  </pic:spPr>
                </pic:pic>
              </a:graphicData>
            </a:graphic>
          </wp:inline>
        </w:drawing>
      </w:r>
    </w:p>
    <w:p w:rsidR="00DF132F" w:rsidRDefault="00DF132F" w:rsidP="00967077">
      <w:pPr>
        <w:spacing w:after="0"/>
      </w:pPr>
      <w:r>
        <w:rPr>
          <w:noProof/>
          <w:lang w:eastAsia="ru-RU"/>
        </w:rPr>
        <w:lastRenderedPageBreak/>
        <w:drawing>
          <wp:inline distT="0" distB="0" distL="0" distR="0" wp14:anchorId="046D433F" wp14:editId="71DA0C28">
            <wp:extent cx="8766810" cy="5939790"/>
            <wp:effectExtent l="0" t="0" r="0" b="381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766810" cy="5939790"/>
                    </a:xfrm>
                    <a:prstGeom prst="rect">
                      <a:avLst/>
                    </a:prstGeom>
                  </pic:spPr>
                </pic:pic>
              </a:graphicData>
            </a:graphic>
          </wp:inline>
        </w:drawing>
      </w:r>
    </w:p>
    <w:p w:rsidR="00DF132F" w:rsidRDefault="00DF132F" w:rsidP="00967077">
      <w:pPr>
        <w:spacing w:after="0"/>
      </w:pPr>
      <w:r>
        <w:rPr>
          <w:noProof/>
          <w:lang w:eastAsia="ru-RU"/>
        </w:rPr>
        <w:lastRenderedPageBreak/>
        <w:drawing>
          <wp:inline distT="0" distB="0" distL="0" distR="0" wp14:anchorId="3ECBEEBD" wp14:editId="477E681A">
            <wp:extent cx="8961120" cy="5939790"/>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961120" cy="5939790"/>
                    </a:xfrm>
                    <a:prstGeom prst="rect">
                      <a:avLst/>
                    </a:prstGeom>
                  </pic:spPr>
                </pic:pic>
              </a:graphicData>
            </a:graphic>
          </wp:inline>
        </w:drawing>
      </w:r>
    </w:p>
    <w:p w:rsidR="00DF132F" w:rsidRDefault="00DF132F" w:rsidP="00967077">
      <w:pPr>
        <w:spacing w:after="0"/>
      </w:pPr>
      <w:r>
        <w:rPr>
          <w:noProof/>
          <w:lang w:eastAsia="ru-RU"/>
        </w:rPr>
        <w:lastRenderedPageBreak/>
        <w:drawing>
          <wp:inline distT="0" distB="0" distL="0" distR="0" wp14:anchorId="561D01FB" wp14:editId="4380F76C">
            <wp:extent cx="8746490" cy="5939790"/>
            <wp:effectExtent l="0" t="0" r="0"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746490" cy="5939790"/>
                    </a:xfrm>
                    <a:prstGeom prst="rect">
                      <a:avLst/>
                    </a:prstGeom>
                  </pic:spPr>
                </pic:pic>
              </a:graphicData>
            </a:graphic>
          </wp:inline>
        </w:drawing>
      </w:r>
    </w:p>
    <w:p w:rsidR="00DF132F" w:rsidRDefault="00DF132F" w:rsidP="00967077">
      <w:pPr>
        <w:spacing w:after="0"/>
      </w:pPr>
      <w:r>
        <w:rPr>
          <w:noProof/>
          <w:lang w:eastAsia="ru-RU"/>
        </w:rPr>
        <w:lastRenderedPageBreak/>
        <w:drawing>
          <wp:inline distT="0" distB="0" distL="0" distR="0" wp14:anchorId="3F3816FA" wp14:editId="73AA1C45">
            <wp:extent cx="8876030" cy="5939790"/>
            <wp:effectExtent l="0" t="0" r="127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876030" cy="5939790"/>
                    </a:xfrm>
                    <a:prstGeom prst="rect">
                      <a:avLst/>
                    </a:prstGeom>
                  </pic:spPr>
                </pic:pic>
              </a:graphicData>
            </a:graphic>
          </wp:inline>
        </w:drawing>
      </w:r>
    </w:p>
    <w:p w:rsidR="00DF132F" w:rsidRDefault="00DF132F" w:rsidP="00967077">
      <w:pPr>
        <w:spacing w:after="0"/>
      </w:pPr>
      <w:r>
        <w:rPr>
          <w:noProof/>
          <w:lang w:eastAsia="ru-RU"/>
        </w:rPr>
        <w:lastRenderedPageBreak/>
        <w:drawing>
          <wp:inline distT="0" distB="0" distL="0" distR="0" wp14:anchorId="1F8BCE78" wp14:editId="7DFE60E9">
            <wp:extent cx="9288145" cy="5631815"/>
            <wp:effectExtent l="0" t="0" r="8255" b="698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288145" cy="5631815"/>
                    </a:xfrm>
                    <a:prstGeom prst="rect">
                      <a:avLst/>
                    </a:prstGeom>
                  </pic:spPr>
                </pic:pic>
              </a:graphicData>
            </a:graphic>
          </wp:inline>
        </w:drawing>
      </w:r>
      <w:r>
        <w:tab/>
      </w:r>
    </w:p>
    <w:p w:rsidR="00DF132F" w:rsidRDefault="00DF132F" w:rsidP="00967077">
      <w:pPr>
        <w:spacing w:after="0"/>
        <w:rPr>
          <w:b/>
          <w:bCs/>
          <w:color w:val="000000"/>
          <w:sz w:val="28"/>
          <w:szCs w:val="28"/>
        </w:rPr>
        <w:sectPr w:rsidR="00DF132F" w:rsidSect="00967077">
          <w:pgSz w:w="16838" w:h="11906" w:orient="landscape"/>
          <w:pgMar w:top="851" w:right="1134" w:bottom="1701" w:left="1077" w:header="709" w:footer="709" w:gutter="0"/>
          <w:cols w:space="708"/>
          <w:docGrid w:linePitch="360"/>
        </w:sectPr>
      </w:pPr>
    </w:p>
    <w:p w:rsidR="00DF132F" w:rsidRDefault="00DF132F" w:rsidP="00967077">
      <w:pPr>
        <w:spacing w:after="0"/>
      </w:pPr>
      <w:r>
        <w:rPr>
          <w:b/>
          <w:bCs/>
          <w:color w:val="000000"/>
          <w:sz w:val="28"/>
          <w:szCs w:val="28"/>
        </w:rPr>
        <w:lastRenderedPageBreak/>
        <w:t>УЧЕБНО-МЕТОДИЧЕСКОЕ ОБЕСПЕЧЕНИЕ</w:t>
      </w:r>
      <w:r>
        <w:rPr>
          <w:color w:val="000000"/>
          <w:sz w:val="28"/>
          <w:szCs w:val="28"/>
        </w:rPr>
        <w:br/>
      </w:r>
      <w:r>
        <w:rPr>
          <w:b/>
          <w:bCs/>
          <w:color w:val="000000"/>
          <w:sz w:val="28"/>
          <w:szCs w:val="28"/>
        </w:rPr>
        <w:t>ОБРАЗОВАТЕЛЬНОГО ПРОЦЕССА</w:t>
      </w:r>
      <w:r>
        <w:rPr>
          <w:color w:val="000000"/>
          <w:sz w:val="28"/>
          <w:szCs w:val="28"/>
        </w:rPr>
        <w:br/>
      </w:r>
      <w:r>
        <w:rPr>
          <w:b/>
          <w:bCs/>
          <w:color w:val="000000"/>
          <w:sz w:val="28"/>
          <w:szCs w:val="28"/>
        </w:rPr>
        <w:t>ОБЯЗАТЕЛЬНЫЕ УЧЕБНЫЕ МАТЕРИАЛЫ ДЛЯ УЧЕНИКА</w:t>
      </w:r>
      <w:r>
        <w:rPr>
          <w:color w:val="000000"/>
          <w:sz w:val="28"/>
          <w:szCs w:val="28"/>
        </w:rPr>
        <w:br/>
        <w:t>• Физика, 10 класс/ Касьянов В.А., Общество с ограниченной</w:t>
      </w:r>
      <w:r>
        <w:rPr>
          <w:color w:val="000000"/>
          <w:sz w:val="28"/>
          <w:szCs w:val="28"/>
        </w:rPr>
        <w:br/>
        <w:t>ответственностью «ДРОФА»; Акционерное общество «Издательство</w:t>
      </w:r>
      <w:r>
        <w:rPr>
          <w:color w:val="000000"/>
          <w:sz w:val="28"/>
          <w:szCs w:val="28"/>
        </w:rPr>
        <w:br/>
        <w:t>«Просвещение»</w:t>
      </w:r>
      <w:r>
        <w:rPr>
          <w:color w:val="000000"/>
          <w:sz w:val="28"/>
          <w:szCs w:val="28"/>
        </w:rPr>
        <w:br/>
        <w:t>• Физика, 11 класс/ Касьянов В.А., Общество с ограниченной</w:t>
      </w:r>
      <w:r>
        <w:rPr>
          <w:color w:val="000000"/>
          <w:sz w:val="28"/>
          <w:szCs w:val="28"/>
        </w:rPr>
        <w:br/>
        <w:t>ответственностью «ДРОФА»; Акционерное общество «Издательство</w:t>
      </w:r>
      <w:r>
        <w:rPr>
          <w:color w:val="000000"/>
          <w:sz w:val="28"/>
          <w:szCs w:val="28"/>
        </w:rPr>
        <w:br/>
        <w:t>«Просвещение»</w:t>
      </w:r>
      <w:r>
        <w:rPr>
          <w:color w:val="000000"/>
          <w:sz w:val="28"/>
          <w:szCs w:val="28"/>
        </w:rPr>
        <w:br/>
      </w:r>
      <w:r>
        <w:rPr>
          <w:b/>
          <w:bCs/>
          <w:color w:val="000000"/>
          <w:sz w:val="28"/>
          <w:szCs w:val="28"/>
        </w:rPr>
        <w:t>МЕТОДИЧЕСКИЕ МАТЕРИАЛЫ ДЛЯ УЧИТЕЛЯ</w:t>
      </w:r>
      <w:r>
        <w:rPr>
          <w:color w:val="000000"/>
          <w:sz w:val="28"/>
          <w:szCs w:val="28"/>
        </w:rPr>
        <w:br/>
        <w:t>Программа курса физики для 10—11 классов. Базовый уровень (автор В.</w:t>
      </w:r>
      <w:r>
        <w:rPr>
          <w:color w:val="000000"/>
          <w:sz w:val="28"/>
          <w:szCs w:val="28"/>
        </w:rPr>
        <w:br/>
        <w:t>А. Касьянов)</w:t>
      </w:r>
      <w:r>
        <w:rPr>
          <w:color w:val="000000"/>
          <w:sz w:val="28"/>
          <w:szCs w:val="28"/>
        </w:rPr>
        <w:br/>
        <w:t>УМК «Физика. 10 класс. Базовый уровень»</w:t>
      </w:r>
      <w:r>
        <w:rPr>
          <w:color w:val="000000"/>
          <w:sz w:val="28"/>
          <w:szCs w:val="28"/>
        </w:rPr>
        <w:br/>
        <w:t>1. Физика. 10 класс. Базовый уровень. Учебник с электронным</w:t>
      </w:r>
      <w:r>
        <w:rPr>
          <w:color w:val="000000"/>
          <w:sz w:val="28"/>
          <w:szCs w:val="28"/>
        </w:rPr>
        <w:br/>
        <w:t>приложением (автор В. А. Касьянов).</w:t>
      </w:r>
      <w:r>
        <w:rPr>
          <w:color w:val="000000"/>
          <w:sz w:val="28"/>
          <w:szCs w:val="28"/>
        </w:rPr>
        <w:br/>
        <w:t>2. Физика. 10 класс. Базовый уровень. Методическое пособие (автор В.</w:t>
      </w:r>
      <w:r>
        <w:rPr>
          <w:color w:val="000000"/>
          <w:sz w:val="28"/>
          <w:szCs w:val="28"/>
        </w:rPr>
        <w:br/>
        <w:t>А. Касьянов).</w:t>
      </w:r>
      <w:r>
        <w:rPr>
          <w:color w:val="000000"/>
          <w:sz w:val="28"/>
          <w:szCs w:val="28"/>
        </w:rPr>
        <w:br/>
        <w:t>3. Физика. 10—11 классы. Базовый уровень. Тетрадь для лабораторных</w:t>
      </w:r>
      <w:r>
        <w:rPr>
          <w:color w:val="000000"/>
          <w:sz w:val="28"/>
          <w:szCs w:val="28"/>
        </w:rPr>
        <w:br/>
        <w:t>работ (авторы В. А. Касьянов, В. А. Коровин).</w:t>
      </w:r>
      <w:r>
        <w:rPr>
          <w:color w:val="000000"/>
          <w:sz w:val="28"/>
          <w:szCs w:val="28"/>
        </w:rPr>
        <w:br/>
        <w:t>4. Физика. 10—11 классы. Базовый уровень. Комплект тетрадей для</w:t>
      </w:r>
      <w:r>
        <w:rPr>
          <w:color w:val="000000"/>
          <w:sz w:val="28"/>
          <w:szCs w:val="28"/>
        </w:rPr>
        <w:br/>
        <w:t>контрольных работ (автор В. А. Касьянов)</w:t>
      </w:r>
      <w:r>
        <w:rPr>
          <w:color w:val="000000"/>
          <w:sz w:val="28"/>
          <w:szCs w:val="28"/>
        </w:rPr>
        <w:br/>
        <w:t>5. Физика. 10 класс. Дидактические карточки-задания (авторы М. А.</w:t>
      </w:r>
      <w:r>
        <w:rPr>
          <w:color w:val="000000"/>
          <w:sz w:val="28"/>
          <w:szCs w:val="28"/>
        </w:rPr>
        <w:br/>
        <w:t>Ушаков, К. М. Ушаков).</w:t>
      </w:r>
      <w:r>
        <w:rPr>
          <w:color w:val="000000"/>
          <w:sz w:val="28"/>
          <w:szCs w:val="28"/>
        </w:rPr>
        <w:br/>
        <w:t>УМК «Физика. 11 класс. Базовый уровень»</w:t>
      </w:r>
      <w:r>
        <w:rPr>
          <w:color w:val="000000"/>
          <w:sz w:val="28"/>
          <w:szCs w:val="28"/>
        </w:rPr>
        <w:br/>
        <w:t>1. Физика. 11 класс. Базовый уровень. Учебник с электронным</w:t>
      </w:r>
      <w:r>
        <w:rPr>
          <w:color w:val="000000"/>
          <w:sz w:val="28"/>
          <w:szCs w:val="28"/>
        </w:rPr>
        <w:br/>
        <w:t>приложением (автор В. А. Касьянов).</w:t>
      </w:r>
      <w:r>
        <w:rPr>
          <w:color w:val="000000"/>
          <w:sz w:val="28"/>
          <w:szCs w:val="28"/>
        </w:rPr>
        <w:br/>
        <w:t>2. Физика. 11 класс. Базовый уровень. Методическое пособие (автор В.</w:t>
      </w:r>
      <w:r>
        <w:rPr>
          <w:color w:val="000000"/>
          <w:sz w:val="28"/>
          <w:szCs w:val="28"/>
        </w:rPr>
        <w:br/>
        <w:t>А. Касьянов).</w:t>
      </w:r>
      <w:r>
        <w:rPr>
          <w:color w:val="000000"/>
          <w:sz w:val="28"/>
          <w:szCs w:val="28"/>
        </w:rPr>
        <w:br/>
        <w:t>3. Физика. 10—11 классы. Базовый уровень. Тетрадь для лабораторных</w:t>
      </w:r>
      <w:r>
        <w:rPr>
          <w:color w:val="000000"/>
          <w:sz w:val="28"/>
          <w:szCs w:val="28"/>
        </w:rPr>
        <w:br/>
        <w:t>работ (авторы В. А. Касьянов, В. А. Коровин).</w:t>
      </w:r>
      <w:r>
        <w:rPr>
          <w:color w:val="000000"/>
          <w:sz w:val="28"/>
          <w:szCs w:val="28"/>
        </w:rPr>
        <w:br/>
        <w:t>4. Физика. 10—11 классы. Базовый уровень. Комплект тетрадей для</w:t>
      </w:r>
      <w:r>
        <w:rPr>
          <w:color w:val="000000"/>
          <w:sz w:val="28"/>
          <w:szCs w:val="28"/>
        </w:rPr>
        <w:br/>
        <w:t xml:space="preserve">контрольных работ (авторы В. А. Касьянов, И. В. </w:t>
      </w:r>
      <w:proofErr w:type="spellStart"/>
      <w:r>
        <w:rPr>
          <w:color w:val="000000"/>
          <w:sz w:val="28"/>
          <w:szCs w:val="28"/>
        </w:rPr>
        <w:t>Игряшов</w:t>
      </w:r>
      <w:proofErr w:type="spellEnd"/>
      <w:r>
        <w:rPr>
          <w:color w:val="000000"/>
          <w:sz w:val="28"/>
          <w:szCs w:val="28"/>
        </w:rPr>
        <w:t>).</w:t>
      </w:r>
      <w:r>
        <w:rPr>
          <w:color w:val="000000"/>
          <w:sz w:val="28"/>
          <w:szCs w:val="28"/>
        </w:rPr>
        <w:br/>
        <w:t>5. Физика. 11 класс. Дидактические карточки-задания (авторы М. А.</w:t>
      </w:r>
      <w:r>
        <w:rPr>
          <w:color w:val="000000"/>
          <w:sz w:val="28"/>
          <w:szCs w:val="28"/>
        </w:rPr>
        <w:br/>
        <w:t>Ушаков, К. М. Ушаков).</w:t>
      </w:r>
      <w:r>
        <w:rPr>
          <w:color w:val="000000"/>
          <w:sz w:val="28"/>
          <w:szCs w:val="28"/>
        </w:rPr>
        <w:br/>
      </w:r>
      <w:r>
        <w:rPr>
          <w:b/>
          <w:bCs/>
          <w:color w:val="000000"/>
          <w:sz w:val="28"/>
          <w:szCs w:val="28"/>
        </w:rPr>
        <w:t>ЦИФРОВЫЕ ОБРАЗОВАТЕЛЬНЫЕ РЕСУРСЫ И РЕСУРСЫ СЕТИ</w:t>
      </w:r>
      <w:r>
        <w:rPr>
          <w:color w:val="000000"/>
          <w:sz w:val="28"/>
          <w:szCs w:val="28"/>
        </w:rPr>
        <w:br/>
      </w:r>
      <w:r>
        <w:rPr>
          <w:b/>
          <w:bCs/>
          <w:color w:val="000000"/>
          <w:sz w:val="28"/>
          <w:szCs w:val="28"/>
        </w:rPr>
        <w:t>ИНТЕРНЕТ</w:t>
      </w:r>
      <w:r>
        <w:rPr>
          <w:color w:val="000000"/>
          <w:sz w:val="28"/>
          <w:szCs w:val="28"/>
        </w:rPr>
        <w:br/>
        <w:t>1 http://nsportal.ru - социальная сеть работников образования.</w:t>
      </w:r>
      <w:r>
        <w:rPr>
          <w:color w:val="000000"/>
          <w:sz w:val="28"/>
          <w:szCs w:val="28"/>
        </w:rPr>
        <w:br/>
        <w:t>2 http://markx.narod.ru/pic/ - физика в школе.</w:t>
      </w:r>
      <w:r>
        <w:rPr>
          <w:color w:val="000000"/>
          <w:sz w:val="28"/>
          <w:szCs w:val="28"/>
        </w:rPr>
        <w:br/>
        <w:t>3 http://festival.1september.ru/articles/ - фестиваль педагогических идей</w:t>
      </w:r>
      <w:r>
        <w:rPr>
          <w:color w:val="000000"/>
          <w:sz w:val="28"/>
          <w:szCs w:val="28"/>
        </w:rPr>
        <w:br/>
      </w:r>
      <w:r>
        <w:rPr>
          <w:color w:val="000000"/>
          <w:sz w:val="28"/>
          <w:szCs w:val="28"/>
        </w:rPr>
        <w:lastRenderedPageBreak/>
        <w:t>«Открытый урок».</w:t>
      </w:r>
      <w:r>
        <w:rPr>
          <w:color w:val="000000"/>
          <w:sz w:val="28"/>
          <w:szCs w:val="28"/>
        </w:rPr>
        <w:br/>
        <w:t>4 http://www.fizika.ru/ - сайт для учителей физики и их учеников.</w:t>
      </w:r>
    </w:p>
    <w:sectPr w:rsidR="00DF132F" w:rsidSect="00DF132F">
      <w:pgSz w:w="11906" w:h="16838"/>
      <w:pgMar w:top="1077"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4CD5"/>
    <w:rsid w:val="000E34F6"/>
    <w:rsid w:val="00207768"/>
    <w:rsid w:val="00320451"/>
    <w:rsid w:val="005E4CD5"/>
    <w:rsid w:val="00774B4E"/>
    <w:rsid w:val="00967077"/>
    <w:rsid w:val="00C44797"/>
    <w:rsid w:val="00D73C6B"/>
    <w:rsid w:val="00DF13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49B7A7"/>
  <w15:chartTrackingRefBased/>
  <w15:docId w15:val="{32A1FC0B-4DD1-47D9-B38B-73C114385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E34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0615902">
      <w:bodyDiv w:val="1"/>
      <w:marLeft w:val="0"/>
      <w:marRight w:val="0"/>
      <w:marTop w:val="0"/>
      <w:marBottom w:val="0"/>
      <w:divBdr>
        <w:top w:val="none" w:sz="0" w:space="0" w:color="auto"/>
        <w:left w:val="none" w:sz="0" w:space="0" w:color="auto"/>
        <w:bottom w:val="none" w:sz="0" w:space="0" w:color="auto"/>
        <w:right w:val="none" w:sz="0" w:space="0" w:color="auto"/>
      </w:divBdr>
    </w:div>
    <w:div w:id="1579286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24</Pages>
  <Words>6617</Words>
  <Characters>37717</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комп</dc:creator>
  <cp:keywords/>
  <dc:description/>
  <cp:lastModifiedBy>комп</cp:lastModifiedBy>
  <cp:revision>5</cp:revision>
  <dcterms:created xsi:type="dcterms:W3CDTF">2023-09-17T20:40:00Z</dcterms:created>
  <dcterms:modified xsi:type="dcterms:W3CDTF">2023-09-17T22:04:00Z</dcterms:modified>
</cp:coreProperties>
</file>